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40333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40333F">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40333F">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40333F">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40333F">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40333F">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40333F">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40333F">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40333F">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5055E6"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5055E6"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5055E6"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5055E6"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5055E6"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5055E6"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40333F"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40333F"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40333F"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40333F"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40333F"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40333F" w:rsidP="00E47500">
      <w:pPr>
        <w:ind w:firstLine="0"/>
        <w:rPr>
          <w:lang w:eastAsia="pt-BR"/>
        </w:rPr>
      </w:pPr>
      <w:r>
        <w:rPr>
          <w:lang w:eastAsia="pt-BR"/>
        </w:rPr>
        <w:lastRenderedPageBreak/>
        <w:pict w14:anchorId="2855E0EE">
          <v:shape id="_x0000_i1036" type="#_x0000_t75" style="width:454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40333F" w:rsidP="00E47500">
      <w:pPr>
        <w:ind w:firstLine="0"/>
        <w:rPr>
          <w:lang w:eastAsia="pt-BR"/>
        </w:rPr>
      </w:pPr>
      <w:r>
        <w:rPr>
          <w:lang w:eastAsia="pt-BR"/>
        </w:rPr>
        <w:pict w14:anchorId="6B47A02A">
          <v:shape id="_x0000_i1037" type="#_x0000_t75" style="width:453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40333F" w:rsidP="008B1DAE">
      <w:pPr>
        <w:ind w:firstLine="0"/>
        <w:rPr>
          <w:sz w:val="20"/>
          <w:szCs w:val="20"/>
          <w:lang w:eastAsia="pt-BR"/>
        </w:rPr>
      </w:pPr>
      <w:r>
        <w:rPr>
          <w:sz w:val="20"/>
          <w:szCs w:val="20"/>
          <w:lang w:eastAsia="pt-BR"/>
        </w:rPr>
        <w:pict w14:anchorId="5765D4A1">
          <v:shape id="_x0000_i1038" type="#_x0000_t75" style="width:453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40333F" w:rsidP="00CF7587">
      <w:pPr>
        <w:ind w:firstLine="0"/>
        <w:rPr>
          <w:lang w:eastAsia="pt-BR"/>
        </w:rPr>
      </w:pPr>
      <w:r>
        <w:rPr>
          <w:lang w:eastAsia="pt-BR"/>
        </w:rPr>
        <w:pict w14:anchorId="139943BC">
          <v:shape id="_x0000_i1039" type="#_x0000_t75" style="width:453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5055E6"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5055E6"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5055E6"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5055E6" w:rsidP="00F3331A">
      <w:pPr>
        <w:ind w:firstLine="0"/>
        <w:rPr>
          <w:szCs w:val="20"/>
          <w:lang w:eastAsia="pt-BR"/>
        </w:rPr>
      </w:pPr>
      <w:r>
        <w:rPr>
          <w:szCs w:val="20"/>
          <w:lang w:eastAsia="pt-BR"/>
        </w:rPr>
        <w:pict w14:anchorId="69831B3E">
          <v:shape id="_x0000_i1043" type="#_x0000_t75" style="width:453pt;height:133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5055E6"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5055E6"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5055E6"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5055E6"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5055E6"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5055E6"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5055E6"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5E1A4992"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então,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94D4C0B" w:rsidR="00874855" w:rsidRDefault="00874855" w:rsidP="006570B5">
      <w:pPr>
        <w:ind w:firstLine="0"/>
        <w:rPr>
          <w:lang w:eastAsia="pt-BR"/>
        </w:rPr>
      </w:pPr>
      <w:r>
        <w:rPr>
          <w:lang w:eastAsia="pt-BR"/>
        </w:rPr>
        <w:tab/>
        <w:t xml:space="preserve">Conforme citado em </w:t>
      </w:r>
      <w:r>
        <w:rPr>
          <w:lang w:eastAsia="pt-BR"/>
        </w:rPr>
        <w:t xml:space="preserve">[7.Fujii, </w:t>
      </w:r>
      <w:proofErr w:type="spellStart"/>
      <w:r>
        <w:rPr>
          <w:lang w:eastAsia="pt-BR"/>
        </w:rPr>
        <w:t>Juliene</w:t>
      </w:r>
      <w:proofErr w:type="spellEnd"/>
      <w:r>
        <w:rPr>
          <w:lang w:eastAsia="pt-BR"/>
        </w:rPr>
        <w:t>]</w:t>
      </w:r>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0467F7"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001FE62D"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análise. O resultado das plotagens, é exibido na figura </w:t>
      </w:r>
      <w:proofErr w:type="spellStart"/>
      <w:r>
        <w:rPr>
          <w:lang w:eastAsia="pt-BR"/>
        </w:rPr>
        <w:t>xx</w:t>
      </w:r>
      <w:proofErr w:type="spellEnd"/>
      <w:r>
        <w:rPr>
          <w:lang w:eastAsia="pt-BR"/>
        </w:rPr>
        <w:t>.</w:t>
      </w:r>
    </w:p>
    <w:p w14:paraId="43CB3B0E" w14:textId="30B4679B" w:rsidR="00EB50D9" w:rsidRDefault="00EB50D9"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Pr>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75D4478"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já </w:t>
      </w:r>
      <w:r w:rsidR="00BB5E7D">
        <w:rPr>
          <w:lang w:eastAsia="pt-BR"/>
        </w:rPr>
        <w:t xml:space="preserve">visualizamos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6AF4EC31" w:rsidR="00B45A00" w:rsidRDefault="00B45A00" w:rsidP="006570B5">
      <w:pPr>
        <w:ind w:firstLine="0"/>
        <w:rPr>
          <w:lang w:eastAsia="pt-BR"/>
        </w:rPr>
      </w:pPr>
      <w:r>
        <w:rPr>
          <w:lang w:eastAsia="pt-BR"/>
        </w:rPr>
        <w:tab/>
        <w:t xml:space="preserve">Para uma visão mais detalhada das quantidades e percentuais de </w:t>
      </w:r>
      <w:proofErr w:type="spellStart"/>
      <w:r>
        <w:rPr>
          <w:lang w:eastAsia="pt-BR"/>
        </w:rPr>
        <w:t>outliers</w:t>
      </w:r>
      <w:proofErr w:type="spellEnd"/>
      <w:r>
        <w:rPr>
          <w:lang w:eastAsia="pt-BR"/>
        </w:rPr>
        <w:t xml:space="preserve"> de cada atributos,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B45A00"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Quantidade e</w:t>
      </w:r>
      <w:r>
        <w:rPr>
          <w:sz w:val="20"/>
          <w:szCs w:val="20"/>
          <w:lang w:eastAsia="pt-BR"/>
        </w:rPr>
        <w:t xml:space="preserve"> </w:t>
      </w:r>
      <w:r>
        <w:rPr>
          <w:sz w:val="20"/>
          <w:szCs w:val="20"/>
          <w:lang w:eastAsia="pt-BR"/>
        </w:rPr>
        <w:t xml:space="preserve">percentual </w:t>
      </w:r>
      <w:r>
        <w:rPr>
          <w:sz w:val="20"/>
          <w:szCs w:val="20"/>
          <w:lang w:eastAsia="pt-BR"/>
        </w:rPr>
        <w:t xml:space="preserve">de </w:t>
      </w:r>
      <w:proofErr w:type="spellStart"/>
      <w:r>
        <w:rPr>
          <w:sz w:val="20"/>
          <w:szCs w:val="20"/>
          <w:lang w:eastAsia="pt-BR"/>
        </w:rPr>
        <w:t>outliers</w:t>
      </w:r>
      <w:proofErr w:type="spellEnd"/>
      <w:r>
        <w:rPr>
          <w:sz w:val="20"/>
          <w:szCs w:val="20"/>
          <w:lang w:eastAsia="pt-BR"/>
        </w:rPr>
        <w:t xml:space="preserve"> </w:t>
      </w:r>
      <w:r>
        <w:rPr>
          <w:sz w:val="20"/>
          <w:szCs w:val="20"/>
          <w:lang w:eastAsia="pt-BR"/>
        </w:rPr>
        <w:t>por</w:t>
      </w:r>
      <w:r>
        <w:rPr>
          <w:sz w:val="20"/>
          <w:szCs w:val="20"/>
          <w:lang w:eastAsia="pt-BR"/>
        </w:rPr>
        <w:t xml:space="preserve">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311EEDF2"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representam casos de grandes goleadas, de 4 a 7 gols, ocorridos com o certa raridade. No entanto representam dados reais;</w:t>
      </w:r>
    </w:p>
    <w:p w14:paraId="1D892360" w14:textId="0DFE1836"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de alguns clubes;</w:t>
      </w:r>
    </w:p>
    <w:p w14:paraId="453499D3" w14:textId="0C694F06"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Pr>
          <w:lang w:eastAsia="pt-BR"/>
        </w:rPr>
        <w:t>, no entanto aqui também são valores reais que representam jogos com grandes públicos, que de fato ocorreram.</w:t>
      </w:r>
    </w:p>
    <w:p w14:paraId="30321556" w14:textId="77777777" w:rsidR="00D41D12" w:rsidRDefault="00D41D12" w:rsidP="006570B5">
      <w:pPr>
        <w:ind w:firstLine="0"/>
        <w:rPr>
          <w:lang w:eastAsia="pt-BR"/>
        </w:rPr>
      </w:pPr>
    </w:p>
    <w:p w14:paraId="3F09574C" w14:textId="205D2D72"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Pr>
          <w:lang w:eastAsia="pt-BR"/>
        </w:rPr>
        <w:t>publico</w:t>
      </w:r>
      <w:proofErr w:type="spellEnd"/>
      <w:r>
        <w:rPr>
          <w:lang w:eastAsia="pt-BR"/>
        </w:rPr>
        <w:t xml:space="preserve"> (que </w:t>
      </w:r>
      <w:proofErr w:type="spellStart"/>
      <w:r>
        <w:rPr>
          <w:lang w:eastAsia="pt-BR"/>
        </w:rPr>
        <w:t>srá</w:t>
      </w:r>
      <w:proofErr w:type="spellEnd"/>
      <w:r>
        <w:rPr>
          <w:lang w:eastAsia="pt-BR"/>
        </w:rPr>
        <w:t xml:space="preserve">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xml:space="preserve">, por exemplo). Estes jogos, deveremos excluir do </w:t>
      </w:r>
      <w:proofErr w:type="spellStart"/>
      <w:r w:rsidR="008513F3">
        <w:rPr>
          <w:lang w:eastAsia="pt-BR"/>
        </w:rPr>
        <w:t>dataset</w:t>
      </w:r>
      <w:proofErr w:type="spellEnd"/>
      <w:r w:rsidR="008513F3">
        <w:rPr>
          <w:lang w:eastAsia="pt-BR"/>
        </w:rPr>
        <w:t>, pois não temos como estimá-lo de forma confiável. Entretanto, iremos realizar esta exclusão somente após a etapa de engenharia de atributos, onde precisaremos dos placares desses jogos para a criação de novos atributos, como veremos a seguir.</w:t>
      </w:r>
    </w:p>
    <w:p w14:paraId="7A761DAB" w14:textId="16161D1E" w:rsidR="008513F3" w:rsidRPr="008513F3" w:rsidRDefault="008513F3" w:rsidP="006570B5">
      <w:pPr>
        <w:ind w:firstLine="0"/>
        <w:rPr>
          <w:lang w:eastAsia="pt-BR"/>
        </w:rPr>
      </w:pPr>
      <w:r>
        <w:rPr>
          <w:lang w:eastAsia="pt-BR"/>
        </w:rPr>
        <w:tab/>
        <w:t xml:space="preserve">Importante também destacar que, em nossa análise utilizamos de outros gráficos e recursos mais detalhados, que podem ser consultados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enginering</w:t>
      </w:r>
      <w:proofErr w:type="spellEnd"/>
      <w:r>
        <w:rPr>
          <w:lang w:val="pt-BR" w:eastAsia="pt-BR"/>
        </w:rPr>
        <w:t>)</w:t>
      </w:r>
      <w:bookmarkEnd w:id="16"/>
    </w:p>
    <w:p w14:paraId="2EC33819" w14:textId="222A1C0E" w:rsidR="006570B5" w:rsidRDefault="00D62868" w:rsidP="006570B5">
      <w:pPr>
        <w:pStyle w:val="Ttulo2"/>
        <w:rPr>
          <w:lang w:val="pt-BR" w:eastAsia="pt-BR"/>
        </w:rPr>
      </w:pPr>
      <w:bookmarkStart w:id="17" w:name="_Toc162890477"/>
      <w:r>
        <w:rPr>
          <w:lang w:val="pt-BR" w:eastAsia="pt-BR"/>
        </w:rPr>
        <w:t>(</w:t>
      </w:r>
      <w:r w:rsidR="006570B5">
        <w:rPr>
          <w:lang w:val="pt-BR" w:eastAsia="pt-BR"/>
        </w:rPr>
        <w:t>Criação de Novos Atributos</w:t>
      </w:r>
      <w:r>
        <w:rPr>
          <w:lang w:val="pt-BR" w:eastAsia="pt-BR"/>
        </w:rPr>
        <w:t>)</w:t>
      </w:r>
      <w:bookmarkEnd w:id="17"/>
    </w:p>
    <w:p w14:paraId="7C8D7764" w14:textId="77777777" w:rsidR="00B77B18" w:rsidRDefault="00B77B18" w:rsidP="00B77B18">
      <w:pPr>
        <w:rPr>
          <w:lang w:eastAsia="pt-BR"/>
        </w:rPr>
      </w:pPr>
      <w:bookmarkStart w:id="18" w:name="_GoBack"/>
      <w:bookmarkEnd w:id="18"/>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7515DA68" w14:textId="4FFAD4EA" w:rsidR="006C08B0" w:rsidRDefault="006570B5" w:rsidP="006570B5">
      <w:pPr>
        <w:pStyle w:val="Ttulo2"/>
        <w:rPr>
          <w:lang w:val="pt-BR" w:eastAsia="pt-BR"/>
        </w:rPr>
      </w:pPr>
      <w:bookmarkStart w:id="19"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9"/>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20" w:name="_Toc162890479"/>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20"/>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1"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1"/>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2"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2"/>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3"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3"/>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4" w:name="_Toc162890483"/>
      <w:r>
        <w:rPr>
          <w:lang w:val="pt-BR" w:eastAsia="pt-BR"/>
        </w:rPr>
        <w:lastRenderedPageBreak/>
        <w:t>4</w:t>
      </w:r>
      <w:r w:rsidRPr="000D402F">
        <w:rPr>
          <w:lang w:eastAsia="pt-BR"/>
        </w:rPr>
        <w:t xml:space="preserve">. </w:t>
      </w:r>
      <w:r>
        <w:rPr>
          <w:lang w:val="pt-BR" w:eastAsia="pt-BR"/>
        </w:rPr>
        <w:t>Escolha do Modelo</w:t>
      </w:r>
      <w:bookmarkEnd w:id="24"/>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5" w:name="_Toc162890484"/>
      <w:r>
        <w:rPr>
          <w:lang w:val="pt-BR" w:eastAsia="pt-BR"/>
        </w:rPr>
        <w:t>5</w:t>
      </w:r>
      <w:r w:rsidRPr="000D402F">
        <w:rPr>
          <w:lang w:eastAsia="pt-BR"/>
        </w:rPr>
        <w:t xml:space="preserve">. </w:t>
      </w:r>
      <w:r>
        <w:rPr>
          <w:lang w:val="pt-BR" w:eastAsia="pt-BR"/>
        </w:rPr>
        <w:t>Implantação da Solução em Ambiente de Produção</w:t>
      </w:r>
      <w:bookmarkEnd w:id="25"/>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6" w:name="_Toc112330488"/>
      <w:bookmarkStart w:id="27" w:name="_Toc162890485"/>
      <w:bookmarkStart w:id="28" w:name="_Toc351475134"/>
      <w:bookmarkStart w:id="29"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6"/>
      <w:bookmarkEnd w:id="27"/>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7"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0" w:name="_Toc162890486"/>
      <w:r w:rsidR="004D2758" w:rsidRPr="00071BC8">
        <w:lastRenderedPageBreak/>
        <w:t>REFERÊNCIAS</w:t>
      </w:r>
      <w:bookmarkEnd w:id="28"/>
      <w:bookmarkEnd w:id="29"/>
      <w:bookmarkEnd w:id="30"/>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40333F" w:rsidP="00BF32C0">
      <w:pPr>
        <w:suppressAutoHyphens w:val="0"/>
        <w:spacing w:line="240" w:lineRule="auto"/>
        <w:ind w:firstLine="0"/>
        <w:jc w:val="left"/>
      </w:pPr>
      <w:hyperlink r:id="rId48"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40333F" w:rsidP="00FD1533">
      <w:pPr>
        <w:ind w:firstLine="0"/>
        <w:rPr>
          <w:rStyle w:val="Hyperlink"/>
          <w:color w:val="1155CC"/>
          <w:shd w:val="clear" w:color="auto" w:fill="FFFFFF"/>
        </w:rPr>
      </w:pPr>
      <w:hyperlink r:id="rId4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40333F" w:rsidP="00FD1533">
      <w:pPr>
        <w:ind w:firstLine="0"/>
        <w:rPr>
          <w:rStyle w:val="Hyperlink"/>
          <w:color w:val="1155CC"/>
          <w:shd w:val="clear" w:color="auto" w:fill="FFFFFF"/>
        </w:rPr>
      </w:pPr>
      <w:hyperlink r:id="rId5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40333F" w:rsidP="00FD1533">
      <w:pPr>
        <w:ind w:firstLine="0"/>
        <w:rPr>
          <w:rStyle w:val="Hyperlink"/>
          <w:color w:val="1155CC"/>
          <w:shd w:val="clear" w:color="auto" w:fill="FFFFFF"/>
        </w:rPr>
      </w:pPr>
      <w:hyperlink r:id="rId5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40333F" w:rsidP="00FD1533">
      <w:pPr>
        <w:ind w:firstLine="0"/>
        <w:rPr>
          <w:lang w:eastAsia="pt-BR"/>
        </w:rPr>
      </w:pPr>
      <w:hyperlink r:id="rId52"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53">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54">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55"/>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3618FE" w14:textId="77777777" w:rsidR="009B5F15" w:rsidRDefault="009B5F15" w:rsidP="00BA0E35">
      <w:r>
        <w:separator/>
      </w:r>
    </w:p>
  </w:endnote>
  <w:endnote w:type="continuationSeparator" w:id="0">
    <w:p w14:paraId="261B1D19" w14:textId="77777777" w:rsidR="009B5F15" w:rsidRDefault="009B5F15"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94016B" w14:textId="77777777" w:rsidR="009B5F15" w:rsidRDefault="009B5F15" w:rsidP="00BA0E35">
      <w:r>
        <w:separator/>
      </w:r>
    </w:p>
  </w:footnote>
  <w:footnote w:type="continuationSeparator" w:id="0">
    <w:p w14:paraId="1BFCED2C" w14:textId="77777777" w:rsidR="009B5F15" w:rsidRDefault="009B5F15"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40333F" w:rsidRDefault="0040333F"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40333F" w:rsidRDefault="0040333F"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8513F3" w:rsidRPr="008513F3">
      <w:rPr>
        <w:noProof/>
        <w:lang w:val="pt-BR"/>
      </w:rPr>
      <w:t>31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2498"/>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A1560"/>
    <w:rsid w:val="005A1EEE"/>
    <w:rsid w:val="005A4766"/>
    <w:rsid w:val="005A5505"/>
    <w:rsid w:val="005A6916"/>
    <w:rsid w:val="005A70D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3F3"/>
    <w:rsid w:val="00851FBC"/>
    <w:rsid w:val="00852237"/>
    <w:rsid w:val="00852687"/>
    <w:rsid w:val="008540F2"/>
    <w:rsid w:val="00862058"/>
    <w:rsid w:val="008628A4"/>
    <w:rsid w:val="008628DC"/>
    <w:rsid w:val="00862CAC"/>
    <w:rsid w:val="008656E4"/>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50D9"/>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hyperlink" Target="https://github.com/salomaofreitasjr/TCC-PROJETO-INTEGRADO---PUC-MINAS---ANALYTICS-E-BI/tree/main/Projeto%20Integrado%20-%20Produ%C3%A7%C3%A3o/M%C3%B3dulo%20A" TargetMode="External"/><Relationship Id="rId50" Type="http://schemas.openxmlformats.org/officeDocument/2006/relationships/hyperlink" Target="https://www.analyticsvidhya.com/blog/2016/02/complete-guide-parameter-tuning-gradient-boosting-gbm-python/"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www.kaggle.com/datasets/adaoduque/campeonato-brasileiro-de-futebol/metadata" TargetMode="Externa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hyperlink" Target="https://medium.com/data-hackers/engenharia-de-features-transformando-dados-categ%C3%B3ricos-em-dados-num%C3%A9ricos-e5d3991df715"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kaggle.com/code/juanmah/tactic-03-hyperparameter-optimization-bagging"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hyperlink" Target="https://github.com/adaoduque/Brasileirao_Data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www.kaggle.com/code/juanmah/tactic-03-hyperparameter-optimization-xtra-trees"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hyperlink" Target="https://scikit-learn.org/stable/modules/classes.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12C02-8FDF-4647-A83A-C4E3782B1A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12300</TotalTime>
  <Pages>36</Pages>
  <Words>7331</Words>
  <Characters>39591</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46829</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681</cp:revision>
  <cp:lastPrinted>2022-08-25T20:20:00Z</cp:lastPrinted>
  <dcterms:created xsi:type="dcterms:W3CDTF">2019-06-10T02:33:00Z</dcterms:created>
  <dcterms:modified xsi:type="dcterms:W3CDTF">2024-05-07T23:43:00Z</dcterms:modified>
</cp:coreProperties>
</file>